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893DD3" w:rsidRDefault="00C13822" w:rsidP="00C13822">
      <w:pPr>
        <w:numPr>
          <w:ilvl w:val="0"/>
          <w:numId w:val="7"/>
        </w:numPr>
        <w:spacing w:before="120" w:after="120" w:line="360" w:lineRule="exact"/>
        <w:ind w:left="714" w:hanging="357"/>
        <w:jc w:val="both"/>
        <w:rPr>
          <w:rFonts w:ascii="Times New Roman" w:eastAsia="Calibri" w:hAnsi="Times New Roman"/>
          <w:b/>
          <w:noProof w:val="0"/>
          <w:szCs w:val="24"/>
        </w:rPr>
      </w:pPr>
      <w:r w:rsidRPr="00893DD3">
        <w:rPr>
          <w:rFonts w:ascii="Times New Roman" w:eastAsia="Calibri" w:hAnsi="Times New Roman"/>
          <w:b/>
          <w:noProof w:val="0"/>
          <w:szCs w:val="24"/>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893DD3" w:rsidTr="00861C25">
        <w:tc>
          <w:tcPr>
            <w:tcW w:w="709"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 п/п</w:t>
            </w:r>
          </w:p>
        </w:tc>
        <w:tc>
          <w:tcPr>
            <w:tcW w:w="3685"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Наименование</w:t>
            </w:r>
          </w:p>
        </w:tc>
        <w:tc>
          <w:tcPr>
            <w:tcW w:w="5558"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Информация по лоту</w:t>
            </w:r>
          </w:p>
        </w:tc>
      </w:tr>
      <w:tr w:rsidR="00C13822" w:rsidRPr="00893DD3" w:rsidTr="00861C25">
        <w:tc>
          <w:tcPr>
            <w:tcW w:w="709" w:type="dxa"/>
          </w:tcPr>
          <w:p w:rsidR="00C13822" w:rsidRPr="00893DD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Наименование лота</w:t>
            </w:r>
          </w:p>
        </w:tc>
        <w:tc>
          <w:tcPr>
            <w:tcW w:w="5558" w:type="dxa"/>
          </w:tcPr>
          <w:p w:rsidR="00C13822" w:rsidRPr="00893DD3" w:rsidRDefault="00623C33" w:rsidP="00C13822">
            <w:pPr>
              <w:spacing w:before="60" w:after="60" w:line="360" w:lineRule="exact"/>
              <w:rPr>
                <w:rFonts w:ascii="Times New Roman" w:eastAsia="Times New Roman" w:hAnsi="Times New Roman"/>
                <w:i/>
                <w:noProof w:val="0"/>
                <w:snapToGrid w:val="0"/>
                <w:szCs w:val="24"/>
                <w:shd w:val="clear" w:color="auto" w:fill="FFFF99"/>
                <w:lang w:eastAsia="ru-RU"/>
              </w:rPr>
            </w:pPr>
            <w:r w:rsidRPr="00893DD3">
              <w:rPr>
                <w:rFonts w:ascii="Times New Roman" w:hAnsi="Times New Roman"/>
                <w:bCs/>
                <w:szCs w:val="24"/>
                <w:lang w:eastAsia="ru-RU"/>
              </w:rPr>
              <w:t>Строительство ЛЭП 6 кВ в Надеждинском районе протяженностью 0,932 км и организация коммерческого учета электрической энергии, в количестве 1 шт. для технологического присоединения заявителя Строй Бетон ООО</w:t>
            </w:r>
          </w:p>
        </w:tc>
      </w:tr>
      <w:tr w:rsidR="00C13822" w:rsidRPr="00893DD3" w:rsidTr="00861C25">
        <w:tc>
          <w:tcPr>
            <w:tcW w:w="709" w:type="dxa"/>
          </w:tcPr>
          <w:p w:rsidR="00C13822" w:rsidRPr="00893DD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Номер лота</w:t>
            </w:r>
          </w:p>
        </w:tc>
        <w:tc>
          <w:tcPr>
            <w:tcW w:w="5558" w:type="dxa"/>
          </w:tcPr>
          <w:p w:rsidR="00C13822" w:rsidRPr="00893DD3" w:rsidRDefault="00C13822" w:rsidP="00C13822">
            <w:pPr>
              <w:spacing w:before="60" w:after="60" w:line="360" w:lineRule="exact"/>
              <w:rPr>
                <w:rFonts w:ascii="Times New Roman" w:eastAsia="Times New Roman" w:hAnsi="Times New Roman"/>
                <w:i/>
                <w:noProof w:val="0"/>
                <w:snapToGrid w:val="0"/>
                <w:szCs w:val="24"/>
                <w:shd w:val="clear" w:color="auto" w:fill="FFFF99"/>
                <w:lang w:eastAsia="ru-RU"/>
              </w:rPr>
            </w:pPr>
          </w:p>
        </w:tc>
      </w:tr>
      <w:tr w:rsidR="00C13822" w:rsidRPr="00893DD3" w:rsidTr="00861C25">
        <w:tc>
          <w:tcPr>
            <w:tcW w:w="709" w:type="dxa"/>
          </w:tcPr>
          <w:p w:rsidR="00C13822" w:rsidRPr="00893DD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НМЦ лота</w:t>
            </w:r>
          </w:p>
        </w:tc>
        <w:tc>
          <w:tcPr>
            <w:tcW w:w="5558" w:type="dxa"/>
          </w:tcPr>
          <w:p w:rsidR="00C13822" w:rsidRPr="00893DD3" w:rsidRDefault="00623C33" w:rsidP="00C13822">
            <w:pPr>
              <w:spacing w:before="60" w:after="60" w:line="360" w:lineRule="exact"/>
              <w:rPr>
                <w:rFonts w:ascii="Times New Roman" w:eastAsia="Times New Roman" w:hAnsi="Times New Roman"/>
                <w:i/>
                <w:noProof w:val="0"/>
                <w:snapToGrid w:val="0"/>
                <w:szCs w:val="24"/>
                <w:shd w:val="clear" w:color="auto" w:fill="FFFF99"/>
                <w:lang w:eastAsia="ru-RU"/>
              </w:rPr>
            </w:pPr>
            <w:r w:rsidRPr="00893DD3">
              <w:rPr>
                <w:rFonts w:ascii="Times New Roman" w:eastAsia="Calibri" w:hAnsi="Times New Roman"/>
                <w:noProof w:val="0"/>
                <w:szCs w:val="24"/>
              </w:rPr>
              <w:t>1 652 839,03 руб. без НДС</w:t>
            </w:r>
          </w:p>
        </w:tc>
      </w:tr>
    </w:tbl>
    <w:p w:rsidR="00C13822" w:rsidRPr="00893DD3" w:rsidRDefault="00C13822" w:rsidP="00C13822">
      <w:pPr>
        <w:spacing w:before="120" w:line="360" w:lineRule="exact"/>
        <w:jc w:val="both"/>
        <w:rPr>
          <w:rFonts w:ascii="Times New Roman" w:eastAsia="Calibri" w:hAnsi="Times New Roman"/>
          <w:i/>
          <w:noProof w:val="0"/>
          <w:szCs w:val="24"/>
          <w:highlight w:val="yellow"/>
        </w:rPr>
      </w:pPr>
    </w:p>
    <w:p w:rsidR="00C13822" w:rsidRPr="00893DD3" w:rsidRDefault="00C13822" w:rsidP="00C13822">
      <w:pPr>
        <w:numPr>
          <w:ilvl w:val="0"/>
          <w:numId w:val="7"/>
        </w:numPr>
        <w:spacing w:before="120" w:after="120" w:line="360" w:lineRule="exact"/>
        <w:ind w:left="714" w:hanging="357"/>
        <w:jc w:val="both"/>
        <w:rPr>
          <w:rFonts w:ascii="Times New Roman" w:eastAsia="Calibri" w:hAnsi="Times New Roman"/>
          <w:b/>
          <w:noProof w:val="0"/>
          <w:szCs w:val="24"/>
        </w:rPr>
      </w:pPr>
      <w:r w:rsidRPr="00893DD3">
        <w:rPr>
          <w:rFonts w:ascii="Times New Roman" w:eastAsia="Calibri" w:hAnsi="Times New Roman"/>
          <w:b/>
          <w:noProof w:val="0"/>
          <w:szCs w:val="24"/>
        </w:rPr>
        <w:t>Использованный метод (методы) расчета НМЦ / цены единицы товара, работы, услуги:</w:t>
      </w:r>
      <w:r w:rsidR="00623C33" w:rsidRPr="00893DD3">
        <w:rPr>
          <w:rFonts w:ascii="Times New Roman" w:eastAsia="Calibri" w:hAnsi="Times New Roman"/>
          <w:b/>
          <w:noProof w:val="0"/>
          <w:szCs w:val="24"/>
        </w:rPr>
        <w:t xml:space="preserve">    </w:t>
      </w:r>
    </w:p>
    <w:p w:rsidR="00C13822" w:rsidRPr="00893DD3" w:rsidRDefault="00C13822" w:rsidP="00C13822">
      <w:pPr>
        <w:contextualSpacing/>
        <w:jc w:val="both"/>
        <w:rPr>
          <w:rFonts w:ascii="Times New Roman" w:eastAsia="Calibri" w:hAnsi="Times New Roman"/>
          <w:noProof w:val="0"/>
          <w:szCs w:val="24"/>
        </w:rPr>
      </w:pPr>
    </w:p>
    <w:p w:rsidR="00C13822" w:rsidRPr="00893DD3" w:rsidRDefault="00C13822" w:rsidP="00893DD3">
      <w:pPr>
        <w:spacing w:line="360" w:lineRule="auto"/>
        <w:contextualSpacing/>
        <w:jc w:val="both"/>
        <w:rPr>
          <w:rFonts w:ascii="Times New Roman" w:eastAsia="Calibri" w:hAnsi="Times New Roman"/>
          <w:noProof w:val="0"/>
          <w:szCs w:val="24"/>
          <w:u w:val="single"/>
        </w:rPr>
      </w:pPr>
      <w:r w:rsidRPr="00893DD3">
        <w:rPr>
          <w:rFonts w:ascii="Times New Roman" w:eastAsia="Calibri" w:hAnsi="Times New Roman"/>
          <w:noProof w:val="0"/>
          <w:szCs w:val="24"/>
          <w:u w:val="single"/>
        </w:rPr>
        <w:t>Метод укрупненных сметных расчетов</w:t>
      </w:r>
    </w:p>
    <w:p w:rsidR="00C13822" w:rsidRPr="00893DD3" w:rsidRDefault="00C13822" w:rsidP="00893DD3">
      <w:pPr>
        <w:spacing w:line="360" w:lineRule="auto"/>
        <w:contextualSpacing/>
        <w:jc w:val="both"/>
        <w:rPr>
          <w:rFonts w:ascii="Times New Roman" w:eastAsia="Calibri" w:hAnsi="Times New Roman"/>
          <w:noProof w:val="0"/>
          <w:szCs w:val="24"/>
        </w:rPr>
      </w:pPr>
      <w:r w:rsidRPr="00893DD3">
        <w:rPr>
          <w:rFonts w:ascii="Times New Roman" w:eastAsia="Calibri" w:hAnsi="Times New Roman"/>
          <w:noProof w:val="0"/>
          <w:szCs w:val="24"/>
        </w:rPr>
        <w:t xml:space="preserve">Обоснование расчета НМЦ: </w:t>
      </w:r>
      <w:r w:rsidR="00623C33" w:rsidRPr="00893DD3">
        <w:rPr>
          <w:rFonts w:ascii="Times New Roman" w:eastAsia="Calibri" w:hAnsi="Times New Roman"/>
          <w:noProof w:val="0"/>
          <w:szCs w:val="24"/>
        </w:rPr>
        <w:t xml:space="preserve">прилагаемый сметный расчет на Строительство ЛЭП 6 кВ в Надеждинском районе протяженностью 0,932 км и организация коммерческого учета электрической энергии, в количестве 1 шт. для технологического присоединения заявителя Строй Бетон ООО. </w:t>
      </w:r>
    </w:p>
    <w:p w:rsidR="00C13822" w:rsidRPr="00893DD3" w:rsidRDefault="00C13822" w:rsidP="00893DD3">
      <w:pPr>
        <w:spacing w:line="360" w:lineRule="auto"/>
        <w:contextualSpacing/>
        <w:jc w:val="both"/>
        <w:rPr>
          <w:rFonts w:ascii="Times New Roman" w:eastAsia="Calibri" w:hAnsi="Times New Roman"/>
          <w:noProof w:val="0"/>
          <w:szCs w:val="24"/>
        </w:rPr>
      </w:pPr>
      <w:bookmarkStart w:id="0" w:name="_GoBack"/>
      <w:bookmarkEnd w:id="0"/>
    </w:p>
    <w:p w:rsidR="00C13822" w:rsidRPr="00893DD3" w:rsidRDefault="00C13822" w:rsidP="00893DD3">
      <w:pPr>
        <w:spacing w:line="360" w:lineRule="auto"/>
        <w:contextualSpacing/>
        <w:jc w:val="both"/>
        <w:rPr>
          <w:rFonts w:ascii="Times New Roman" w:eastAsia="Calibri" w:hAnsi="Times New Roman"/>
          <w:noProof w:val="0"/>
          <w:szCs w:val="24"/>
          <w:u w:val="single"/>
        </w:rPr>
      </w:pPr>
      <w:r w:rsidRPr="00893DD3">
        <w:rPr>
          <w:rFonts w:ascii="Times New Roman" w:eastAsia="Calibri" w:hAnsi="Times New Roman"/>
          <w:noProof w:val="0"/>
          <w:szCs w:val="24"/>
          <w:u w:val="single"/>
        </w:rPr>
        <w:t>Базисно-индексный метод</w:t>
      </w:r>
    </w:p>
    <w:p w:rsidR="00C13822" w:rsidRPr="00893DD3" w:rsidRDefault="00C13822" w:rsidP="00893DD3">
      <w:pPr>
        <w:spacing w:line="360" w:lineRule="auto"/>
        <w:contextualSpacing/>
        <w:jc w:val="both"/>
        <w:rPr>
          <w:rFonts w:ascii="Times New Roman" w:eastAsia="Calibri" w:hAnsi="Times New Roman"/>
          <w:noProof w:val="0"/>
          <w:szCs w:val="24"/>
        </w:rPr>
      </w:pPr>
      <w:r w:rsidRPr="00893DD3">
        <w:rPr>
          <w:rFonts w:ascii="Times New Roman" w:eastAsia="Calibri" w:hAnsi="Times New Roman"/>
          <w:noProof w:val="0"/>
          <w:szCs w:val="24"/>
        </w:rPr>
        <w:t>Обоснование расчета НМЦ: прилагаемы</w:t>
      </w:r>
      <w:r w:rsidR="00623C33" w:rsidRPr="00893DD3">
        <w:rPr>
          <w:rFonts w:ascii="Times New Roman" w:eastAsia="Calibri" w:hAnsi="Times New Roman"/>
          <w:noProof w:val="0"/>
          <w:szCs w:val="24"/>
        </w:rPr>
        <w:t>й</w:t>
      </w:r>
      <w:r w:rsidRPr="00893DD3">
        <w:rPr>
          <w:rFonts w:ascii="Times New Roman" w:eastAsia="Calibri" w:hAnsi="Times New Roman"/>
          <w:noProof w:val="0"/>
          <w:szCs w:val="24"/>
        </w:rPr>
        <w:t xml:space="preserve"> </w:t>
      </w:r>
      <w:r w:rsidR="00623C33" w:rsidRPr="00893DD3">
        <w:rPr>
          <w:rFonts w:ascii="Times New Roman" w:eastAsia="Calibri" w:hAnsi="Times New Roman"/>
          <w:noProof w:val="0"/>
          <w:szCs w:val="24"/>
        </w:rPr>
        <w:t xml:space="preserve">локальный </w:t>
      </w:r>
      <w:r w:rsidRPr="00893DD3">
        <w:rPr>
          <w:rFonts w:ascii="Times New Roman" w:eastAsia="Calibri" w:hAnsi="Times New Roman"/>
          <w:noProof w:val="0"/>
          <w:szCs w:val="24"/>
        </w:rPr>
        <w:t>сметны</w:t>
      </w:r>
      <w:r w:rsidR="00623C33" w:rsidRPr="00893DD3">
        <w:rPr>
          <w:rFonts w:ascii="Times New Roman" w:eastAsia="Calibri" w:hAnsi="Times New Roman"/>
          <w:noProof w:val="0"/>
          <w:szCs w:val="24"/>
        </w:rPr>
        <w:t>й</w:t>
      </w:r>
      <w:r w:rsidRPr="00893DD3">
        <w:rPr>
          <w:rFonts w:ascii="Times New Roman" w:eastAsia="Calibri" w:hAnsi="Times New Roman"/>
          <w:noProof w:val="0"/>
          <w:szCs w:val="24"/>
        </w:rPr>
        <w:t xml:space="preserve"> расчет</w:t>
      </w:r>
      <w:r w:rsidR="00623C33" w:rsidRPr="00893DD3">
        <w:rPr>
          <w:rFonts w:ascii="Times New Roman" w:eastAsia="Calibri" w:hAnsi="Times New Roman"/>
          <w:noProof w:val="0"/>
          <w:szCs w:val="24"/>
        </w:rPr>
        <w:t xml:space="preserve"> № 02-02-01 на Установку ПКУЭ 6(10) кВ.</w:t>
      </w:r>
    </w:p>
    <w:p w:rsidR="00C13822" w:rsidRPr="00893DD3" w:rsidRDefault="00C13822" w:rsidP="00893DD3">
      <w:pPr>
        <w:spacing w:line="360" w:lineRule="auto"/>
        <w:contextualSpacing/>
        <w:jc w:val="both"/>
        <w:rPr>
          <w:rFonts w:ascii="Times New Roman" w:eastAsia="Calibri" w:hAnsi="Times New Roman"/>
          <w:noProof w:val="0"/>
          <w:szCs w:val="24"/>
        </w:rPr>
      </w:pPr>
    </w:p>
    <w:p w:rsidR="00CC619E" w:rsidRPr="00893DD3" w:rsidRDefault="00CC619E" w:rsidP="00BA730A">
      <w:pPr>
        <w:tabs>
          <w:tab w:val="left" w:pos="709"/>
        </w:tabs>
        <w:ind w:firstLine="567"/>
        <w:rPr>
          <w:rFonts w:ascii="Times New Roman" w:eastAsia="Times New Roman" w:hAnsi="Times New Roman"/>
          <w:noProof w:val="0"/>
          <w:szCs w:val="24"/>
          <w:lang w:eastAsia="ru-RU"/>
        </w:rPr>
      </w:pPr>
    </w:p>
    <w:sectPr w:rsidR="00CC619E" w:rsidRPr="00893DD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3401E9">
          <w:rPr>
            <w:rFonts w:ascii="Times New Roman" w:hAnsi="Times New Roman"/>
          </w:rPr>
          <w:t>6</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401E9"/>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23C33"/>
    <w:rsid w:val="00632222"/>
    <w:rsid w:val="00680FD6"/>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93DD3"/>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B235F-1240-4179-B148-18BE3635B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139</Words>
  <Characters>797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Дрёмина Яна Сергеевна</cp:lastModifiedBy>
  <cp:revision>6</cp:revision>
  <cp:lastPrinted>2021-07-02T09:19:00Z</cp:lastPrinted>
  <dcterms:created xsi:type="dcterms:W3CDTF">2021-07-05T12:53:00Z</dcterms:created>
  <dcterms:modified xsi:type="dcterms:W3CDTF">2021-07-13T03:23:00Z</dcterms:modified>
</cp:coreProperties>
</file>